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4FD6DDF9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CC7800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CC7800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CC7800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CC7800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CC7800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3C2F2006" w:rsidR="00146A1B" w:rsidRPr="00210233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CC7800">
        <w:rPr>
          <w:rFonts w:cs="Poppins"/>
          <w:b/>
          <w:sz w:val="36"/>
          <w:szCs w:val="24"/>
          <w:lang w:val="it-IT"/>
        </w:rPr>
        <w:t xml:space="preserve">D3.1 </w:t>
      </w:r>
      <w:r w:rsidR="00210233" w:rsidRPr="00210233">
        <w:rPr>
          <w:rFonts w:cs="Poppins"/>
          <w:b/>
          <w:sz w:val="36"/>
          <w:szCs w:val="24"/>
          <w:lang w:val="it-IT"/>
        </w:rPr>
        <w:t>Train-the-Trainer Toolkit</w:t>
      </w:r>
    </w:p>
    <w:p w14:paraId="380FA01E" w14:textId="7D1E4DD1" w:rsidR="00146A1B" w:rsidRPr="00CC7800" w:rsidRDefault="00146A1B" w:rsidP="00146A1B">
      <w:pPr>
        <w:ind w:firstLine="0"/>
        <w:jc w:val="center"/>
        <w:rPr>
          <w:rFonts w:cs="Poppins"/>
          <w:bCs/>
          <w:sz w:val="36"/>
          <w:szCs w:val="24"/>
          <w:lang w:val="it-IT"/>
        </w:rPr>
      </w:pPr>
      <w:r w:rsidRPr="00CC7800">
        <w:rPr>
          <w:rFonts w:cs="Poppins"/>
          <w:bCs/>
          <w:sz w:val="36"/>
          <w:szCs w:val="24"/>
          <w:lang w:val="it-IT"/>
        </w:rPr>
        <w:t>Modulo 1: Nozioni di base digitali per organizzazioni abilitanti</w:t>
      </w:r>
    </w:p>
    <w:p w14:paraId="460A7C0F" w14:textId="71BC5281" w:rsidR="00146A1B" w:rsidRPr="00CC7800" w:rsidRDefault="00146A1B" w:rsidP="00BA568D">
      <w:pPr>
        <w:ind w:firstLine="0"/>
        <w:jc w:val="center"/>
        <w:rPr>
          <w:rFonts w:cs="Poppins"/>
          <w:bCs/>
          <w:sz w:val="36"/>
          <w:szCs w:val="24"/>
          <w:lang w:val="it-IT"/>
        </w:rPr>
      </w:pPr>
      <w:r w:rsidRPr="00CC7800">
        <w:rPr>
          <w:rFonts w:cs="Poppins"/>
          <w:bCs/>
          <w:sz w:val="36"/>
          <w:szCs w:val="24"/>
          <w:lang w:val="it-IT"/>
        </w:rPr>
        <w:t xml:space="preserve">Servizi Cloud </w:t>
      </w:r>
    </w:p>
    <w:p w14:paraId="5FF883CD" w14:textId="763917D9" w:rsidR="00A13208" w:rsidRPr="00CC7800" w:rsidRDefault="00A13208" w:rsidP="00BA568D">
      <w:pPr>
        <w:ind w:firstLine="0"/>
        <w:jc w:val="center"/>
        <w:rPr>
          <w:rFonts w:cs="Poppins"/>
          <w:bCs/>
          <w:sz w:val="36"/>
          <w:szCs w:val="24"/>
          <w:lang w:val="it-IT"/>
        </w:rPr>
      </w:pPr>
      <w:r w:rsidRPr="00CC7800">
        <w:rPr>
          <w:rFonts w:cs="Poppins"/>
          <w:bCs/>
          <w:sz w:val="36"/>
          <w:szCs w:val="24"/>
          <w:lang w:val="it-IT"/>
        </w:rPr>
        <w:t>Lista di controllo</w:t>
      </w:r>
      <w:r w:rsidRPr="00CC7800">
        <w:rPr>
          <w:rFonts w:ascii="Cambria Math" w:hAnsi="Cambria Math" w:cs="Cambria Math"/>
          <w:bCs/>
          <w:sz w:val="36"/>
          <w:szCs w:val="24"/>
          <w:lang w:val="it-IT"/>
        </w:rPr>
        <w:t xml:space="preserve"> per l</w:t>
      </w:r>
      <w:r w:rsidRPr="00CC7800">
        <w:rPr>
          <w:rFonts w:cs="Poppins"/>
          <w:bCs/>
          <w:sz w:val="36"/>
          <w:szCs w:val="24"/>
          <w:lang w:val="it-IT"/>
        </w:rPr>
        <w:t>'autovalutazione</w:t>
      </w:r>
    </w:p>
    <w:p w14:paraId="1B854983" w14:textId="77777777" w:rsidR="00A13208" w:rsidRPr="00CC7800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2" w:name="_Hlk186318967"/>
      <w:bookmarkEnd w:id="0"/>
      <w:bookmarkEnd w:id="1"/>
    </w:p>
    <w:p w14:paraId="3C0E8ED0" w14:textId="77777777" w:rsidR="00A13208" w:rsidRPr="00CC7800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27DDB62C" w14:textId="77777777" w:rsidR="008E211B" w:rsidRPr="00CC7800" w:rsidRDefault="008E211B" w:rsidP="00BA568D">
      <w:pPr>
        <w:spacing w:line="276" w:lineRule="auto"/>
        <w:ind w:firstLine="0"/>
        <w:rPr>
          <w:rFonts w:cs="Poppins"/>
          <w:b/>
          <w:bCs/>
          <w:color w:val="3E762A"/>
          <w:lang w:val="it-IT"/>
        </w:rPr>
      </w:pPr>
    </w:p>
    <w:p w14:paraId="5752027F" w14:textId="28408FFA" w:rsidR="00F00116" w:rsidRPr="00CC7800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CC7800">
        <w:rPr>
          <w:rFonts w:cs="Poppins"/>
          <w:b/>
          <w:bCs/>
          <w:color w:val="3E762A"/>
          <w:lang w:val="it-IT"/>
        </w:rPr>
        <w:t>Disc</w:t>
      </w:r>
      <w:r w:rsidR="00210233">
        <w:rPr>
          <w:rFonts w:cs="Poppins"/>
          <w:b/>
          <w:bCs/>
          <w:color w:val="3E762A"/>
          <w:lang w:val="it-IT"/>
        </w:rPr>
        <w:t>laimer</w:t>
      </w:r>
      <w:r w:rsidRPr="00CC7800">
        <w:rPr>
          <w:rFonts w:cs="Poppins"/>
          <w:b/>
          <w:bCs/>
          <w:color w:val="3E762A"/>
          <w:lang w:val="it-IT"/>
        </w:rPr>
        <w:t xml:space="preserve"> </w:t>
      </w:r>
    </w:p>
    <w:p w14:paraId="56DCB320" w14:textId="1B2490C1" w:rsidR="008A0453" w:rsidRPr="00CC7800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3" w:name="_Toc183511817"/>
      <w:r w:rsidRPr="00CC7800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2"/>
    <w:p w14:paraId="216BDD3D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CC7800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4B5BBBCA" w:rsidR="00D47453" w:rsidRPr="00CC7800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bookmarkStart w:id="4" w:name="_Toc183511818"/>
      <w:bookmarkEnd w:id="3"/>
    </w:p>
    <w:p w14:paraId="4A90C551" w14:textId="77777777" w:rsidR="00A13208" w:rsidRPr="00CC780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1A0AF32" w14:textId="77777777" w:rsidR="00A13208" w:rsidRPr="00CC780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3035905F" w14:textId="77777777" w:rsidR="00A13208" w:rsidRPr="00CC780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1EFF82D" w14:textId="77777777" w:rsidR="00A13208" w:rsidRPr="00CC780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B4EB32F" w14:textId="77777777" w:rsidR="00A13208" w:rsidRPr="00CC780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5546DE68" w14:textId="77777777" w:rsidR="00A13208" w:rsidRPr="00CC780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BADBDDA" w14:textId="77777777" w:rsidR="00A13208" w:rsidRPr="00CC7800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bookmarkEnd w:id="4"/>
    <w:p w14:paraId="0BC5C480" w14:textId="7810B65E" w:rsidR="00146A1B" w:rsidRPr="00BA568D" w:rsidRDefault="00A13208" w:rsidP="00BA568D">
      <w:pPr>
        <w:pStyle w:val="Titolo1"/>
        <w:numPr>
          <w:ilvl w:val="0"/>
          <w:numId w:val="4"/>
        </w:numPr>
        <w:spacing w:line="276" w:lineRule="auto"/>
        <w:ind w:left="357" w:hanging="357"/>
      </w:pPr>
      <w:r w:rsidRPr="00BA568D">
        <w:rPr>
          <w:rFonts w:ascii="Cambria Math" w:hAnsi="Cambria Math" w:cs="Cambria Math"/>
        </w:rPr>
        <w:lastRenderedPageBreak/>
        <w:t xml:space="preserve">Lista di controllo </w:t>
      </w:r>
      <w:r w:rsidRPr="00BA568D">
        <w:t>per l'autovalutazione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BA568D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BA568D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BA568D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Articolo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BA568D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BA568D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BA568D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BA568D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A13208" w:rsidRPr="00BA568D" w14:paraId="41D25338" w14:textId="77777777" w:rsidTr="00A13208">
        <w:tc>
          <w:tcPr>
            <w:tcW w:w="5382" w:type="dxa"/>
          </w:tcPr>
          <w:p w14:paraId="1E6605F6" w14:textId="6EAB18A6" w:rsidR="00A13208" w:rsidRPr="00CC7800" w:rsidRDefault="00A13208" w:rsidP="00A1320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rFonts w:cs="Poppins"/>
                <w:sz w:val="20"/>
                <w:szCs w:val="20"/>
                <w:lang w:val="it-IT"/>
              </w:rPr>
              <w:t xml:space="preserve">I nostri file di prenotazione sono memorizzati in una cartella cloud con </w:t>
            </w:r>
            <w:r w:rsidR="00210233">
              <w:rPr>
                <w:rFonts w:cs="Poppins"/>
                <w:sz w:val="20"/>
                <w:szCs w:val="20"/>
                <w:lang w:val="it-IT"/>
              </w:rPr>
              <w:t>archiviazione nell’</w:t>
            </w:r>
            <w:r w:rsidRPr="00CC7800">
              <w:rPr>
                <w:rFonts w:cs="Poppins"/>
                <w:sz w:val="20"/>
                <w:szCs w:val="20"/>
                <w:lang w:val="it-IT"/>
              </w:rPr>
              <w:t>UE selezionata.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BA568D" w14:paraId="4AA98DB3" w14:textId="77777777" w:rsidTr="00A13208">
        <w:tc>
          <w:tcPr>
            <w:tcW w:w="5382" w:type="dxa"/>
          </w:tcPr>
          <w:p w14:paraId="3CCF669B" w14:textId="1688AC90" w:rsidR="00A13208" w:rsidRPr="00CC7800" w:rsidRDefault="00A13208" w:rsidP="00A1320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rFonts w:cs="Poppins"/>
                <w:sz w:val="20"/>
                <w:szCs w:val="20"/>
                <w:lang w:val="it-IT"/>
              </w:rPr>
              <w:t>Condividiamo i file in modalità Visualizzatore di default.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BA568D" w14:paraId="0C341CBE" w14:textId="77777777" w:rsidTr="00A13208">
        <w:tc>
          <w:tcPr>
            <w:tcW w:w="5382" w:type="dxa"/>
          </w:tcPr>
          <w:p w14:paraId="65ADE15E" w14:textId="50E35896" w:rsidR="00A13208" w:rsidRPr="00CC7800" w:rsidRDefault="00A13208" w:rsidP="00A1320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rFonts w:cs="Poppins"/>
                <w:sz w:val="20"/>
                <w:szCs w:val="20"/>
                <w:lang w:val="it-IT"/>
              </w:rPr>
              <w:t>Abilitiamo</w:t>
            </w:r>
            <w:r w:rsidRPr="00CC7800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 </w:t>
            </w:r>
            <w:r w:rsidRPr="00CC7800">
              <w:rPr>
                <w:rFonts w:cs="Poppins"/>
                <w:sz w:val="20"/>
                <w:szCs w:val="20"/>
                <w:lang w:val="it-IT"/>
              </w:rPr>
              <w:t>l'autenticazione a due fattori su ogni account cloud.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BA568D" w14:paraId="57151D24" w14:textId="77777777" w:rsidTr="00A13208">
        <w:tc>
          <w:tcPr>
            <w:tcW w:w="5382" w:type="dxa"/>
          </w:tcPr>
          <w:p w14:paraId="463F5CC5" w14:textId="1FE0B18A" w:rsidR="00A13208" w:rsidRPr="00CC7800" w:rsidRDefault="00A13208" w:rsidP="00A1320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rFonts w:cs="Poppins"/>
                <w:sz w:val="20"/>
                <w:szCs w:val="20"/>
                <w:lang w:val="it-IT"/>
              </w:rPr>
              <w:t>Attiviamo la sincronizzazione offline per le cartelle critiche.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:rsidRPr="00BA568D" w14:paraId="3BD65E5A" w14:textId="77777777" w:rsidTr="00A13208">
        <w:tc>
          <w:tcPr>
            <w:tcW w:w="5382" w:type="dxa"/>
          </w:tcPr>
          <w:p w14:paraId="57F81237" w14:textId="0A07CB29" w:rsidR="00A13208" w:rsidRPr="00CC7800" w:rsidRDefault="00A13208" w:rsidP="00A13208">
            <w:pPr>
              <w:spacing w:line="276" w:lineRule="auto"/>
              <w:ind w:firstLine="0"/>
              <w:jc w:val="left"/>
              <w:rPr>
                <w:rFonts w:cs="Poppins"/>
                <w:lang w:val="it-IT"/>
              </w:rPr>
            </w:pPr>
            <w:r w:rsidRPr="00CC7800">
              <w:rPr>
                <w:rFonts w:cs="Poppins"/>
                <w:sz w:val="20"/>
                <w:szCs w:val="20"/>
                <w:lang w:val="it-IT"/>
              </w:rPr>
              <w:t>Effettuiamo un test completo di esportazione una volta all'anno.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C7DFEA9" w14:textId="3C8E2866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2DFB958" w14:textId="4E99BE1C" w:rsidR="00A13208" w:rsidRPr="00BA568D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 w:rsidRPr="00BA568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59E6CAF3" w14:textId="67110C1A" w:rsidR="00146A1B" w:rsidRPr="00CC7800" w:rsidRDefault="00A13208" w:rsidP="00BA568D">
      <w:pPr>
        <w:pStyle w:val="Titolo1"/>
        <w:numPr>
          <w:ilvl w:val="0"/>
          <w:numId w:val="4"/>
        </w:numPr>
        <w:spacing w:line="276" w:lineRule="auto"/>
        <w:ind w:left="357" w:hanging="357"/>
        <w:rPr>
          <w:lang w:val="it-IT"/>
        </w:rPr>
      </w:pPr>
      <w:r w:rsidRPr="00CC7800">
        <w:rPr>
          <w:lang w:val="it-IT"/>
        </w:rPr>
        <w:t>Come utilizzare questa checklist per l'autovalutazione</w:t>
      </w:r>
    </w:p>
    <w:p w14:paraId="20E2F307" w14:textId="7C995892" w:rsidR="00032440" w:rsidRPr="00CC7800" w:rsidRDefault="00A13208" w:rsidP="00A13208">
      <w:pPr>
        <w:spacing w:line="276" w:lineRule="auto"/>
        <w:rPr>
          <w:lang w:val="it-IT"/>
        </w:rPr>
      </w:pPr>
      <w:r w:rsidRPr="00CC7800">
        <w:rPr>
          <w:lang w:val="it-IT"/>
        </w:rPr>
        <w:t xml:space="preserve">Questa lista di cinque domande ti permette di confermare che la tua configurazione di archiviazione cloud di base sia sicura, conforme al GDPR e resiliente </w:t>
      </w:r>
      <w:r w:rsidR="00210233">
        <w:rPr>
          <w:lang w:val="it-IT"/>
        </w:rPr>
        <w:t xml:space="preserve">al </w:t>
      </w:r>
      <w:proofErr w:type="spellStart"/>
      <w:r w:rsidR="00210233">
        <w:rPr>
          <w:lang w:val="it-IT"/>
        </w:rPr>
        <w:t>downtime</w:t>
      </w:r>
      <w:proofErr w:type="spellEnd"/>
      <w:r w:rsidRPr="00CC7800">
        <w:rPr>
          <w:lang w:val="it-IT"/>
        </w:rPr>
        <w:t xml:space="preserve">. Spunta </w:t>
      </w:r>
      <w:r w:rsidRPr="00CC7800">
        <w:rPr>
          <w:b/>
          <w:bCs/>
          <w:lang w:val="it-IT"/>
        </w:rPr>
        <w:t>Sì</w:t>
      </w:r>
      <w:r w:rsidRPr="00CC7800">
        <w:rPr>
          <w:lang w:val="it-IT"/>
        </w:rPr>
        <w:t xml:space="preserve"> solo se l'affermazione è pienamente vera oggi, non "pianificata" o "in corso". Un singolo No  segna un gap che dovresti colmare </w:t>
      </w:r>
      <w:r w:rsidR="00210233">
        <w:rPr>
          <w:lang w:val="it-IT"/>
        </w:rPr>
        <w:t>durante il prossimo sprint</w:t>
      </w:r>
      <w:r w:rsidRPr="00CC7800">
        <w:rPr>
          <w:lang w:val="it-IT"/>
        </w:rPr>
        <w:t>.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210233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ED58F68" w:rsidR="00A13208" w:rsidRPr="00BA568D" w:rsidRDefault="00A13208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BA568D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Articolo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6C2273E3" w:rsidR="00A13208" w:rsidRPr="00BA568D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BA568D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Perché dovrebbe importare?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02B66512" w14:textId="77777777" w:rsidR="00BA568D" w:rsidRPr="00CC7800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CC7800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 xml:space="preserve">Consiglio veloce per muoversi </w:t>
            </w:r>
          </w:p>
          <w:p w14:paraId="2D1E0D71" w14:textId="0E8440CB" w:rsidR="00A13208" w:rsidRPr="00CC7800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</w:pPr>
            <w:r w:rsidRPr="00CC7800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it-IT"/>
              </w:rPr>
              <w:t>da "No" a "Sì"</w:t>
            </w:r>
          </w:p>
        </w:tc>
      </w:tr>
      <w:tr w:rsidR="00FB74BD" w:rsidRPr="00210233" w14:paraId="104004EE" w14:textId="77777777" w:rsidTr="00FB74BD">
        <w:tc>
          <w:tcPr>
            <w:tcW w:w="2263" w:type="dxa"/>
          </w:tcPr>
          <w:p w14:paraId="2B3EAEEA" w14:textId="4BE24633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>I nostri file di prenotazione sono memorizzati in una cartella cloud con la memoria UE selezionata.</w:t>
            </w:r>
          </w:p>
        </w:tc>
        <w:tc>
          <w:tcPr>
            <w:tcW w:w="3261" w:type="dxa"/>
          </w:tcPr>
          <w:p w14:paraId="2ED6753E" w14:textId="42ABFFC6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>Il GDPR richiede che i dati personali degli ospiti rimangano all'interno dello Spazio Economico Europeo o in una zona di protezione equivalente.</w:t>
            </w:r>
          </w:p>
        </w:tc>
        <w:tc>
          <w:tcPr>
            <w:tcW w:w="3543" w:type="dxa"/>
          </w:tcPr>
          <w:p w14:paraId="17220C56" w14:textId="5B802253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>Nella tua console cloud scegli una regione UE (ad esempio, "eu-central-1" o "Belgium"). Sposta i file esistenti con lo strumento di migrazione del provider.</w:t>
            </w:r>
          </w:p>
        </w:tc>
      </w:tr>
      <w:tr w:rsidR="00FB74BD" w:rsidRPr="00210233" w14:paraId="4C62C3FC" w14:textId="77777777" w:rsidTr="00FB74BD">
        <w:tc>
          <w:tcPr>
            <w:tcW w:w="2263" w:type="dxa"/>
          </w:tcPr>
          <w:p w14:paraId="0309CF18" w14:textId="5DB1AA5C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lastRenderedPageBreak/>
              <w:t>Condividiamo i file in modalità Visualizzatore di default.</w:t>
            </w:r>
          </w:p>
        </w:tc>
        <w:tc>
          <w:tcPr>
            <w:tcW w:w="3261" w:type="dxa"/>
          </w:tcPr>
          <w:p w14:paraId="1FE4E21C" w14:textId="03E16DF5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>L'accesso accidentale "Editor" permette a partner o freelance di cancellare o sovrascrivere le prenotazioni.</w:t>
            </w:r>
          </w:p>
        </w:tc>
        <w:tc>
          <w:tcPr>
            <w:tcW w:w="3543" w:type="dxa"/>
          </w:tcPr>
          <w:p w14:paraId="5CDE0496" w14:textId="7A43FE02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>Imposta la condivisione a livello di account predefinito su "Solo visualizzazione"; Concedere i diritti di editing per un periodo limitato tramite un ruolo di gruppo.</w:t>
            </w:r>
          </w:p>
        </w:tc>
      </w:tr>
      <w:tr w:rsidR="00FB74BD" w:rsidRPr="00210233" w14:paraId="006C87D2" w14:textId="77777777" w:rsidTr="00FB74BD">
        <w:tc>
          <w:tcPr>
            <w:tcW w:w="2263" w:type="dxa"/>
          </w:tcPr>
          <w:p w14:paraId="4C89BC05" w14:textId="1D7480CC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>Abilitiamo l'autenticazione a due fattori su ogni account cloud.</w:t>
            </w:r>
          </w:p>
        </w:tc>
        <w:tc>
          <w:tcPr>
            <w:tcW w:w="3261" w:type="dxa"/>
          </w:tcPr>
          <w:p w14:paraId="15C515C1" w14:textId="197DE582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>Le fughe di parole sono comuni; Il 2-FA blocca la maggior parte degli accessi non autorizzati.</w:t>
            </w:r>
          </w:p>
        </w:tc>
        <w:tc>
          <w:tcPr>
            <w:tcW w:w="3543" w:type="dxa"/>
          </w:tcPr>
          <w:p w14:paraId="5AFEEA3A" w14:textId="0DDA6613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>Usa un'app di autenticazione (OTP) invece di SMS. Applica la 2-FA tramite la console di amministrazione.</w:t>
            </w:r>
          </w:p>
        </w:tc>
      </w:tr>
      <w:tr w:rsidR="00FB74BD" w:rsidRPr="00210233" w14:paraId="262DBDE5" w14:textId="77777777" w:rsidTr="00FB74BD">
        <w:tc>
          <w:tcPr>
            <w:tcW w:w="2263" w:type="dxa"/>
          </w:tcPr>
          <w:p w14:paraId="2E778C05" w14:textId="0E8AA313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>Attiviamo la sincronizzazione offline per le cartelle critiche.</w:t>
            </w:r>
          </w:p>
        </w:tc>
        <w:tc>
          <w:tcPr>
            <w:tcW w:w="3261" w:type="dxa"/>
          </w:tcPr>
          <w:p w14:paraId="6DBE08A0" w14:textId="779EBDE8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>I collegamenti rurali diminuiscono; Offline Sync mantiene disponibile la lista degli arrivi di oggi.</w:t>
            </w:r>
          </w:p>
        </w:tc>
        <w:tc>
          <w:tcPr>
            <w:tcW w:w="3543" w:type="dxa"/>
          </w:tcPr>
          <w:p w14:paraId="3B4376B4" w14:textId="1FE85B5A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 xml:space="preserve">Seleziona "Disponibile offline" per le </w:t>
            </w:r>
            <w:r w:rsidRPr="00CC7800">
              <w:rPr>
                <w:i/>
                <w:iCs/>
                <w:sz w:val="20"/>
                <w:szCs w:val="20"/>
                <w:lang w:val="it-IT"/>
              </w:rPr>
              <w:t>cartelle Prenotazioni</w:t>
            </w:r>
            <w:r w:rsidRPr="00CC7800">
              <w:rPr>
                <w:sz w:val="20"/>
                <w:szCs w:val="20"/>
                <w:lang w:val="it-IT"/>
              </w:rPr>
              <w:t xml:space="preserve"> e </w:t>
            </w:r>
            <w:r w:rsidRPr="00CC7800">
              <w:rPr>
                <w:i/>
                <w:iCs/>
                <w:sz w:val="20"/>
                <w:szCs w:val="20"/>
                <w:lang w:val="it-IT"/>
              </w:rPr>
              <w:t>Finanza</w:t>
            </w:r>
            <w:r w:rsidRPr="00CC7800">
              <w:rPr>
                <w:sz w:val="20"/>
                <w:szCs w:val="20"/>
                <w:lang w:val="it-IT"/>
              </w:rPr>
              <w:t xml:space="preserve"> sul PC di reception.</w:t>
            </w:r>
          </w:p>
        </w:tc>
      </w:tr>
      <w:tr w:rsidR="00FB74BD" w:rsidRPr="00210233" w14:paraId="3CD299E0" w14:textId="77777777" w:rsidTr="00FB74BD">
        <w:tc>
          <w:tcPr>
            <w:tcW w:w="2263" w:type="dxa"/>
          </w:tcPr>
          <w:p w14:paraId="0BA1C623" w14:textId="30055F18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>Effettuiamo un test completo di esportazione una volta all'anno.</w:t>
            </w:r>
          </w:p>
        </w:tc>
        <w:tc>
          <w:tcPr>
            <w:tcW w:w="3261" w:type="dxa"/>
          </w:tcPr>
          <w:p w14:paraId="583AF671" w14:textId="591DD590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>Un backup che non si ripristina mai non è affatto un backup. Le esercitazioni annuali dimostrano che puoi recuperare prenotazioni dopo una violazione o una cancellazione accidentale.</w:t>
            </w:r>
          </w:p>
        </w:tc>
        <w:tc>
          <w:tcPr>
            <w:tcW w:w="3543" w:type="dxa"/>
          </w:tcPr>
          <w:p w14:paraId="690D4310" w14:textId="6896D7D7" w:rsidR="00FB74BD" w:rsidRPr="00CC7800" w:rsidRDefault="00FB74BD" w:rsidP="00FB74B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CC7800">
              <w:rPr>
                <w:sz w:val="20"/>
                <w:szCs w:val="20"/>
                <w:lang w:val="it-IT"/>
              </w:rPr>
              <w:t>Segna un evento nel calendario "Esercitazione di ripristino backup" e segui la guida di esportazione e importazione del provider; Documenta il tempo preso e eventuali errori.</w:t>
            </w:r>
          </w:p>
        </w:tc>
      </w:tr>
    </w:tbl>
    <w:p w14:paraId="2FDA001C" w14:textId="1589A05A" w:rsidR="00FA6018" w:rsidRPr="00CC7800" w:rsidRDefault="00FA6018" w:rsidP="00A13208">
      <w:pPr>
        <w:spacing w:line="276" w:lineRule="auto"/>
        <w:ind w:firstLine="0"/>
        <w:rPr>
          <w:rFonts w:eastAsia="Poppins" w:cs="Poppins"/>
          <w:lang w:val="it-IT"/>
        </w:rPr>
      </w:pPr>
    </w:p>
    <w:p w14:paraId="6AF0E6D3" w14:textId="00120F05" w:rsidR="005A579B" w:rsidRPr="00CC7800" w:rsidRDefault="005A579B" w:rsidP="005A579B">
      <w:pPr>
        <w:spacing w:line="276" w:lineRule="auto"/>
        <w:rPr>
          <w:lang w:val="it-IT"/>
        </w:rPr>
      </w:pPr>
      <w:r w:rsidRPr="00CC7800">
        <w:rPr>
          <w:lang w:val="it-IT"/>
        </w:rPr>
        <w:t xml:space="preserve">Rivedi la checklist ogni trimestre. Quando tutte le caselle rimangono nella </w:t>
      </w:r>
      <w:r w:rsidRPr="00CC7800">
        <w:rPr>
          <w:b/>
          <w:bCs/>
          <w:lang w:val="it-IT"/>
        </w:rPr>
        <w:t>colonna Sì</w:t>
      </w:r>
      <w:r w:rsidRPr="00CC7800">
        <w:rPr>
          <w:lang w:val="it-IT"/>
        </w:rPr>
        <w:t xml:space="preserve"> per due revisioni consecutive, si passa a un controllo semestrale e si concentra sugli sforzi futuri su audit di sicurezza più approfonditi (ad esempio, chiavi di crittografia, log di accesso dettagliati).</w:t>
      </w:r>
    </w:p>
    <w:sectPr w:rsidR="005A579B" w:rsidRPr="00CC7800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E44CB" w14:textId="77777777" w:rsidR="008B7DD2" w:rsidRDefault="008B7DD2">
      <w:pPr>
        <w:spacing w:after="0" w:line="240" w:lineRule="auto"/>
      </w:pPr>
      <w:r>
        <w:separator/>
      </w:r>
    </w:p>
  </w:endnote>
  <w:endnote w:type="continuationSeparator" w:id="0">
    <w:p w14:paraId="5545CA5D" w14:textId="77777777" w:rsidR="008B7DD2" w:rsidRDefault="008B7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CBAAD" w14:textId="77777777" w:rsidR="008B7DD2" w:rsidRDefault="008B7DD2">
      <w:pPr>
        <w:spacing w:after="0" w:line="240" w:lineRule="auto"/>
      </w:pPr>
      <w:r>
        <w:separator/>
      </w:r>
    </w:p>
  </w:footnote>
  <w:footnote w:type="continuationSeparator" w:id="0">
    <w:p w14:paraId="49FE7540" w14:textId="77777777" w:rsidR="008B7DD2" w:rsidRDefault="008B7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C7995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210233"/>
    <w:rsid w:val="00265A71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B7DD2"/>
    <w:rsid w:val="008E211B"/>
    <w:rsid w:val="009361EA"/>
    <w:rsid w:val="00951177"/>
    <w:rsid w:val="0096318D"/>
    <w:rsid w:val="009747F7"/>
    <w:rsid w:val="0099380B"/>
    <w:rsid w:val="0099475F"/>
    <w:rsid w:val="009A1521"/>
    <w:rsid w:val="00A13208"/>
    <w:rsid w:val="00A76534"/>
    <w:rsid w:val="00A85BEB"/>
    <w:rsid w:val="00AC63E7"/>
    <w:rsid w:val="00B21354"/>
    <w:rsid w:val="00B30C01"/>
    <w:rsid w:val="00B876CB"/>
    <w:rsid w:val="00BA568D"/>
    <w:rsid w:val="00BE6AA2"/>
    <w:rsid w:val="00BE76A2"/>
    <w:rsid w:val="00C0371D"/>
    <w:rsid w:val="00C05AA3"/>
    <w:rsid w:val="00C576C1"/>
    <w:rsid w:val="00CA33DD"/>
    <w:rsid w:val="00CC3A53"/>
    <w:rsid w:val="00CC5207"/>
    <w:rsid w:val="00CC7800"/>
    <w:rsid w:val="00D27655"/>
    <w:rsid w:val="00D47453"/>
    <w:rsid w:val="00D56ADA"/>
    <w:rsid w:val="00D870BB"/>
    <w:rsid w:val="00DB48B2"/>
    <w:rsid w:val="00E06380"/>
    <w:rsid w:val="00E20C51"/>
    <w:rsid w:val="00E26B10"/>
    <w:rsid w:val="00E30437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CC780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2025-11-06T18:22:00Z</dcterms:created>
  <dcterms:modified xsi:type="dcterms:W3CDTF">2025-12-14T09:07:00Z</dcterms:modified>
</cp:coreProperties>
</file>